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68C4" w14:textId="77777777" w:rsidR="009574E6" w:rsidRPr="009574E6" w:rsidRDefault="009574E6" w:rsidP="009574E6">
      <w:pPr>
        <w:shd w:val="clear" w:color="auto" w:fill="FFFFFF"/>
        <w:spacing w:after="0" w:line="240" w:lineRule="auto"/>
        <w:ind w:firstLine="568"/>
        <w:jc w:val="center"/>
        <w:rPr>
          <w:rFonts w:ascii="Calibri" w:eastAsia="Times New Roman" w:hAnsi="Calibri" w:cs="Calibri"/>
          <w:i/>
          <w:iCs/>
          <w:color w:val="000000"/>
          <w:kern w:val="0"/>
          <w:sz w:val="40"/>
          <w:szCs w:val="40"/>
          <w:lang w:eastAsia="ru-RU"/>
          <w14:ligatures w14:val="none"/>
        </w:rPr>
      </w:pPr>
      <w:r w:rsidRPr="009574E6">
        <w:rPr>
          <w:rFonts w:ascii="Times New Roman" w:eastAsia="Times New Roman" w:hAnsi="Times New Roman" w:cs="Times New Roman"/>
          <w:b/>
          <w:bCs/>
          <w:i/>
          <w:iCs/>
          <w:color w:val="000000"/>
          <w:kern w:val="0"/>
          <w:sz w:val="40"/>
          <w:szCs w:val="40"/>
          <w:lang w:eastAsia="ru-RU"/>
          <w14:ligatures w14:val="none"/>
        </w:rPr>
        <w:t>Коррекционный уголок группы как часть</w:t>
      </w:r>
    </w:p>
    <w:p w14:paraId="5F97EDA2" w14:textId="77777777" w:rsidR="009574E6" w:rsidRPr="009574E6" w:rsidRDefault="009574E6" w:rsidP="009574E6">
      <w:pPr>
        <w:shd w:val="clear" w:color="auto" w:fill="FFFFFF"/>
        <w:spacing w:after="0" w:line="240" w:lineRule="auto"/>
        <w:ind w:firstLine="568"/>
        <w:jc w:val="center"/>
        <w:rPr>
          <w:rFonts w:ascii="Calibri" w:eastAsia="Times New Roman" w:hAnsi="Calibri" w:cs="Calibri"/>
          <w:i/>
          <w:iCs/>
          <w:color w:val="000000"/>
          <w:kern w:val="0"/>
          <w:sz w:val="40"/>
          <w:szCs w:val="40"/>
          <w:lang w:eastAsia="ru-RU"/>
          <w14:ligatures w14:val="none"/>
        </w:rPr>
      </w:pPr>
      <w:r w:rsidRPr="009574E6">
        <w:rPr>
          <w:rFonts w:ascii="Times New Roman" w:eastAsia="Times New Roman" w:hAnsi="Times New Roman" w:cs="Times New Roman"/>
          <w:b/>
          <w:bCs/>
          <w:i/>
          <w:iCs/>
          <w:color w:val="000000"/>
          <w:kern w:val="0"/>
          <w:sz w:val="40"/>
          <w:szCs w:val="40"/>
          <w:lang w:eastAsia="ru-RU"/>
          <w14:ligatures w14:val="none"/>
        </w:rPr>
        <w:t>предметно-развивающей среды</w:t>
      </w:r>
    </w:p>
    <w:p w14:paraId="62845629"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 Проблема речи во всем ее видовом разнообразии является актуальной в дошкольном возрасте. На сегодняшний день существует множество методик, с помощью которых можно регулировать процесс развития речи у детей. Важнейшим условием совершенствования речевой деятельности дошкольников является создание эмоционально благоприятной ситуации, способствующей возникновению желания активно участвовать в речевом общении. При этом особое значение имеет игровое общение детей. Игровое общение есть тот необходимый базис, в рамках которого происходит формирование и совершенствование речевой активности ребенка. </w:t>
      </w:r>
    </w:p>
    <w:p w14:paraId="09EA5BD5"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На развитие ребенка дошкольного возраста большое влияние оказывает окружающее его пространство, среда, в которой он находится большую часть времени. В условиях дошкольного учреждения такой средой является групповая комната.    </w:t>
      </w:r>
    </w:p>
    <w:p w14:paraId="7ED1B44C"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 xml:space="preserve">Особую значимость проблема организации предметно-развивающей среды приобретает при работе в ДОУ компенсирующего вида для детей с ОНР. Нерегламентированная рамками занятий деятельность детей (самостоятельная </w:t>
      </w:r>
      <w:proofErr w:type="gramStart"/>
      <w:r w:rsidRPr="009574E6">
        <w:rPr>
          <w:rFonts w:ascii="Times New Roman" w:eastAsia="Times New Roman" w:hAnsi="Times New Roman" w:cs="Times New Roman"/>
          <w:color w:val="000000"/>
          <w:kern w:val="0"/>
          <w:sz w:val="28"/>
          <w:szCs w:val="28"/>
          <w:lang w:eastAsia="ru-RU"/>
          <w14:ligatures w14:val="none"/>
        </w:rPr>
        <w:t>и  под</w:t>
      </w:r>
      <w:proofErr w:type="gramEnd"/>
      <w:r w:rsidRPr="009574E6">
        <w:rPr>
          <w:rFonts w:ascii="Times New Roman" w:eastAsia="Times New Roman" w:hAnsi="Times New Roman" w:cs="Times New Roman"/>
          <w:color w:val="000000"/>
          <w:kern w:val="0"/>
          <w:sz w:val="28"/>
          <w:szCs w:val="28"/>
          <w:lang w:eastAsia="ru-RU"/>
          <w14:ligatures w14:val="none"/>
        </w:rPr>
        <w:t xml:space="preserve"> руководством педагога) наиболее продолжительна. В ходе этой деятельности воспитатели организуют индивидуальные и подгрупповые коррекционно-ориентированные формы взаимодействия с детьми. Предметно-развивающая среда позволяет обогатить опыт эмоционально-практического взаимодействия ребенка со сверстниками и педагогом, включить в активную познавательную деятельность всех детей группы. Среда стимулирует развитие самостоятельности, инициативности. В ней дети реализуют свои способности.</w:t>
      </w:r>
    </w:p>
    <w:p w14:paraId="4DFEB11C"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В состав предметно-развивающей среды входит коррекционный уголок. Он представляет собой специально оборудованное пространство для игр поодиночке или небольшими группами.</w:t>
      </w:r>
    </w:p>
    <w:p w14:paraId="3EDD4F6C"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В его оборудование входят стеллажи, расположенные на разном уровне; зеркало; игровой, дидактический и наглядный материал. С их помощью педагоги создают условия для коррекции отклонений в развитии детей, стимуляции речевой деятельности и речевого общения. Педагоги нашего ДОУ усовершенствовали уже имеющиеся коррекционные уголки в группах. При подборе дидактического материала учитывались:</w:t>
      </w:r>
      <w:r w:rsidRPr="009574E6">
        <w:rPr>
          <w:rFonts w:ascii="Times New Roman" w:eastAsia="Times New Roman" w:hAnsi="Times New Roman" w:cs="Times New Roman"/>
          <w:color w:val="000000"/>
          <w:kern w:val="0"/>
          <w:sz w:val="28"/>
          <w:szCs w:val="28"/>
          <w:lang w:eastAsia="ru-RU"/>
          <w14:ligatures w14:val="none"/>
        </w:rPr>
        <w:br/>
        <w:t>- наполняемость уголка;</w:t>
      </w:r>
      <w:r w:rsidRPr="009574E6">
        <w:rPr>
          <w:rFonts w:ascii="Times New Roman" w:eastAsia="Times New Roman" w:hAnsi="Times New Roman" w:cs="Times New Roman"/>
          <w:color w:val="000000"/>
          <w:kern w:val="0"/>
          <w:sz w:val="28"/>
          <w:szCs w:val="28"/>
          <w:lang w:eastAsia="ru-RU"/>
          <w14:ligatures w14:val="none"/>
        </w:rPr>
        <w:br/>
        <w:t>- разнообразие материала;</w:t>
      </w:r>
      <w:r w:rsidRPr="009574E6">
        <w:rPr>
          <w:rFonts w:ascii="Times New Roman" w:eastAsia="Times New Roman" w:hAnsi="Times New Roman" w:cs="Times New Roman"/>
          <w:color w:val="000000"/>
          <w:kern w:val="0"/>
          <w:sz w:val="28"/>
          <w:szCs w:val="28"/>
          <w:lang w:eastAsia="ru-RU"/>
          <w14:ligatures w14:val="none"/>
        </w:rPr>
        <w:br/>
        <w:t>- соответствие возрасту;</w:t>
      </w:r>
      <w:r w:rsidRPr="009574E6">
        <w:rPr>
          <w:rFonts w:ascii="Times New Roman" w:eastAsia="Times New Roman" w:hAnsi="Times New Roman" w:cs="Times New Roman"/>
          <w:color w:val="000000"/>
          <w:kern w:val="0"/>
          <w:sz w:val="28"/>
          <w:szCs w:val="28"/>
          <w:lang w:eastAsia="ru-RU"/>
          <w14:ligatures w14:val="none"/>
        </w:rPr>
        <w:br/>
        <w:t>- доступность;</w:t>
      </w:r>
      <w:r w:rsidRPr="009574E6">
        <w:rPr>
          <w:rFonts w:ascii="Times New Roman" w:eastAsia="Times New Roman" w:hAnsi="Times New Roman" w:cs="Times New Roman"/>
          <w:color w:val="000000"/>
          <w:kern w:val="0"/>
          <w:sz w:val="28"/>
          <w:szCs w:val="28"/>
          <w:lang w:eastAsia="ru-RU"/>
          <w14:ligatures w14:val="none"/>
        </w:rPr>
        <w:br/>
        <w:t>- системность;</w:t>
      </w:r>
      <w:r w:rsidRPr="009574E6">
        <w:rPr>
          <w:rFonts w:ascii="Times New Roman" w:eastAsia="Times New Roman" w:hAnsi="Times New Roman" w:cs="Times New Roman"/>
          <w:color w:val="000000"/>
          <w:kern w:val="0"/>
          <w:sz w:val="28"/>
          <w:szCs w:val="28"/>
          <w:lang w:eastAsia="ru-RU"/>
          <w14:ligatures w14:val="none"/>
        </w:rPr>
        <w:br/>
        <w:t>- эстетика оформления;</w:t>
      </w:r>
      <w:r w:rsidRPr="009574E6">
        <w:rPr>
          <w:rFonts w:ascii="Times New Roman" w:eastAsia="Times New Roman" w:hAnsi="Times New Roman" w:cs="Times New Roman"/>
          <w:color w:val="000000"/>
          <w:kern w:val="0"/>
          <w:sz w:val="28"/>
          <w:szCs w:val="28"/>
          <w:lang w:eastAsia="ru-RU"/>
          <w14:ligatures w14:val="none"/>
        </w:rPr>
        <w:br/>
        <w:t>- ведущая игрушка («хозяйка» коррекционного уголка).</w:t>
      </w:r>
    </w:p>
    <w:p w14:paraId="4B3CAA51"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В основу наполняемости было положено тематическое планирование по лексическим темам. Подбор игрового и дидактического материала осуществляется на основе рекомендаций логопеда, что делает его взаимодействие с педагогами не формальным, а очень тесным и плодотворным. Содержание определяется не случайно, а в строгом соответствии с программой, физиологическими и психолого-педагогическими особенностями формирования речи при общем ее недоразвитии.</w:t>
      </w:r>
    </w:p>
    <w:p w14:paraId="715EB539"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lastRenderedPageBreak/>
        <w:t xml:space="preserve">Дидактическое оснащение соответствует структуре речевых нарушений детей, их индивидуальным и возрастным особенностям. Опыт показывает, что только при таком подходе возможна эффективная коррекция речи дошкольников. При случайном, формальном подборе игр объем восприятия детей </w:t>
      </w:r>
      <w:proofErr w:type="gramStart"/>
      <w:r w:rsidRPr="009574E6">
        <w:rPr>
          <w:rFonts w:ascii="Times New Roman" w:eastAsia="Times New Roman" w:hAnsi="Times New Roman" w:cs="Times New Roman"/>
          <w:color w:val="000000"/>
          <w:kern w:val="0"/>
          <w:sz w:val="28"/>
          <w:szCs w:val="28"/>
          <w:lang w:eastAsia="ru-RU"/>
          <w14:ligatures w14:val="none"/>
        </w:rPr>
        <w:t>оказывается перегруженным</w:t>
      </w:r>
      <w:proofErr w:type="gramEnd"/>
      <w:r w:rsidRPr="009574E6">
        <w:rPr>
          <w:rFonts w:ascii="Times New Roman" w:eastAsia="Times New Roman" w:hAnsi="Times New Roman" w:cs="Times New Roman"/>
          <w:color w:val="000000"/>
          <w:kern w:val="0"/>
          <w:sz w:val="28"/>
          <w:szCs w:val="28"/>
          <w:lang w:eastAsia="ru-RU"/>
          <w14:ligatures w14:val="none"/>
        </w:rPr>
        <w:t xml:space="preserve"> и они плохо усваивают лексическую тему.</w:t>
      </w:r>
    </w:p>
    <w:p w14:paraId="595B36B4"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 xml:space="preserve">Материал, содержащийся в коррекционном уголке, имеет многофункциональный характер. Игры </w:t>
      </w:r>
      <w:proofErr w:type="gramStart"/>
      <w:r w:rsidRPr="009574E6">
        <w:rPr>
          <w:rFonts w:ascii="Times New Roman" w:eastAsia="Times New Roman" w:hAnsi="Times New Roman" w:cs="Times New Roman"/>
          <w:color w:val="000000"/>
          <w:kern w:val="0"/>
          <w:sz w:val="28"/>
          <w:szCs w:val="28"/>
          <w:lang w:eastAsia="ru-RU"/>
          <w14:ligatures w14:val="none"/>
        </w:rPr>
        <w:t>подбираются  в</w:t>
      </w:r>
      <w:proofErr w:type="gramEnd"/>
      <w:r w:rsidRPr="009574E6">
        <w:rPr>
          <w:rFonts w:ascii="Times New Roman" w:eastAsia="Times New Roman" w:hAnsi="Times New Roman" w:cs="Times New Roman"/>
          <w:color w:val="000000"/>
          <w:kern w:val="0"/>
          <w:sz w:val="28"/>
          <w:szCs w:val="28"/>
          <w:lang w:eastAsia="ru-RU"/>
          <w14:ligatures w14:val="none"/>
        </w:rPr>
        <w:t xml:space="preserve"> порядке нарастающей сложности, направлены на коррекцию речи и внеречевых психических процессов и функций, составляющих психологическую базу речи. Игровой и дидактический материал заменяется или пополняется в коррекционном уголке еженедельно, в зависимости от лексической темы (приложение 1). Одновременно там находится материал по двум темам: закрепляемой и изучаемой.</w:t>
      </w:r>
    </w:p>
    <w:p w14:paraId="1B4E7FEB"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Дидактическое оснащение должно удовлетворять потребности актуального, ближайшего развития ребенка и его саморазвития. Пустое по содержанию предметное пространство утомляет, побуждает к безделью и агрессии. В то же время не следует перегружать уголок оборудованием, так как это затрудняет выбор. Чем сложнее и разнообразнее деятельность, тем нужнее речь, тем больше потребность в общении.</w:t>
      </w:r>
    </w:p>
    <w:p w14:paraId="2D8E1CC2"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Весь материал, в рамках лексической темы, подобранный специалистами группы, соответствует возрасту детей. Опора на игру, как на ведущий вид деятельности дошкольников, обеспечивает педагогам значительный положительный эффект в коррекционной работе. Игра создает условия для неформального общения ребенка со сверстниками и взрослым, предоставляет ему полную свободу действий. Поэтому игровой материал доступен для него. Это положительно влияет на развитие речи и интеллектуальное развитие в целом.</w:t>
      </w:r>
    </w:p>
    <w:p w14:paraId="3FF215C5"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Комплектование игрового и дидактического материала в коррекционном уголке по лексическим темам уже предполагает системность в работе. Но и его расположение может быть включено в систему. Она регулируется взрослым в соответствии с разделами программы или решаемыми коррекционными задачами. Дети легко привыкают к этой системе. А помогает им в этом введение цветовых маркеров на конвертах и накопителях, содержащих игры. Мелкий игровой материал помещается в пластиковые, прозрачные контейнеры с легко снимающимися крышками.</w:t>
      </w:r>
    </w:p>
    <w:p w14:paraId="4539F17F"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Создавая развивающую среду группы, очень важно, чтобы окружающая детей обстановка была комфортной и эстетичной. Красота формирует ребенка. Поэтому мы уделяем большое внимание эстетике коррекционного уголка. Его оформление должно быть привлекательным для детей и вызывать у них стремление к самостоятельной деятельности. В то же время необходимо научить детей поддерживать порядок в уголке и воспитывать бережное отношение к игрушкам.</w:t>
      </w:r>
    </w:p>
    <w:p w14:paraId="5AF26130"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Расположить коррекционный уголок целесообразно в хорошо освещенном месте и несколько удаленном от игровой зоны. Это создаст более комфортные условия для занятий в нем. Доступ к уголку должен быть удобным, чтобы дети сами могли подходить к нему и заниматься. При достаточном освещении. Близость игровой зоны будет мешать проведению занятий в коррекционном уголке и отвлекать ребенка от выполнения заданий.</w:t>
      </w:r>
    </w:p>
    <w:p w14:paraId="1F87564A"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 xml:space="preserve">Особое место в предметном мире ребенка занимает игрушка. Она является другом, партнером в игре, собеседником. </w:t>
      </w:r>
      <w:proofErr w:type="spellStart"/>
      <w:r w:rsidRPr="009574E6">
        <w:rPr>
          <w:rFonts w:ascii="Times New Roman" w:eastAsia="Times New Roman" w:hAnsi="Times New Roman" w:cs="Times New Roman"/>
          <w:color w:val="000000"/>
          <w:kern w:val="0"/>
          <w:sz w:val="28"/>
          <w:szCs w:val="28"/>
          <w:lang w:eastAsia="ru-RU"/>
          <w14:ligatures w14:val="none"/>
        </w:rPr>
        <w:t>Куклотерапия</w:t>
      </w:r>
      <w:proofErr w:type="spellEnd"/>
      <w:r w:rsidRPr="009574E6">
        <w:rPr>
          <w:rFonts w:ascii="Times New Roman" w:eastAsia="Times New Roman" w:hAnsi="Times New Roman" w:cs="Times New Roman"/>
          <w:color w:val="000000"/>
          <w:kern w:val="0"/>
          <w:sz w:val="28"/>
          <w:szCs w:val="28"/>
          <w:lang w:eastAsia="ru-RU"/>
          <w14:ligatures w14:val="none"/>
        </w:rPr>
        <w:t xml:space="preserve"> позволяет решать такие важные коррекционные задачи, как преодоление неуверенности, стеснительности, достижение эмоциональной устойчивости и саморегуляции. Поэтому ключевым </w:t>
      </w:r>
      <w:r w:rsidRPr="009574E6">
        <w:rPr>
          <w:rFonts w:ascii="Times New Roman" w:eastAsia="Times New Roman" w:hAnsi="Times New Roman" w:cs="Times New Roman"/>
          <w:color w:val="000000"/>
          <w:kern w:val="0"/>
          <w:sz w:val="28"/>
          <w:szCs w:val="28"/>
          <w:lang w:eastAsia="ru-RU"/>
          <w14:ligatures w14:val="none"/>
        </w:rPr>
        <w:lastRenderedPageBreak/>
        <w:t xml:space="preserve">персонажем, хозяйкой уголка решено было сделать именно игрушку. Такая игрушка многофункциональна. Это обязательно должен быть одушевленный персонаж. Его способность двигаться (с помощью взрослого или ребенка), задавать вопросы или отвечать на них, загадывать загадки, придумывать интересные истории, приглашать в гости друзей, преподносить неожиданные сюрпризы вызывает у детей живой интерес, побуждает к речевой активности. У игрушки может быть яркий, подвижный язычок, с помощью которого легко объяснить малышам упражнения артикуляционной гимнастики.  Одежда игрушки содержит различные элементы для развития мелкой </w:t>
      </w:r>
      <w:proofErr w:type="gramStart"/>
      <w:r w:rsidRPr="009574E6">
        <w:rPr>
          <w:rFonts w:ascii="Times New Roman" w:eastAsia="Times New Roman" w:hAnsi="Times New Roman" w:cs="Times New Roman"/>
          <w:color w:val="000000"/>
          <w:kern w:val="0"/>
          <w:sz w:val="28"/>
          <w:szCs w:val="28"/>
          <w:lang w:eastAsia="ru-RU"/>
          <w14:ligatures w14:val="none"/>
        </w:rPr>
        <w:t>моторики  рук</w:t>
      </w:r>
      <w:proofErr w:type="gramEnd"/>
      <w:r w:rsidRPr="009574E6">
        <w:rPr>
          <w:rFonts w:ascii="Times New Roman" w:eastAsia="Times New Roman" w:hAnsi="Times New Roman" w:cs="Times New Roman"/>
          <w:color w:val="000000"/>
          <w:kern w:val="0"/>
          <w:sz w:val="28"/>
          <w:szCs w:val="28"/>
          <w:lang w:eastAsia="ru-RU"/>
          <w14:ligatures w14:val="none"/>
        </w:rPr>
        <w:t xml:space="preserve"> (крючки, липучки, пуговицы, шнурки, кнопки, пряжки, зажимы, молнии, ленточки, и т.д.). Ткань, из которой сшита одежда, может быть разной, что позволяет детям легко усвоить названия материалов, а также охарактеризовать их свойства (с помощью тактильных ощущений). Цветовая гамма помогает запомнить основные и оттеночные цвета. Если у персонажа подвижные ручки или лапки, то с их помощью дети быстро осваивают навыки ориентации в схеме тела.</w:t>
      </w:r>
    </w:p>
    <w:p w14:paraId="26062548"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Как показывает наш опыт, разработанные логопедами рекомендации к содержанию коррекционного уголка позволили педагогам создать дополнительные условия для создания обогащенной предметно-развивающей и поддерживающей речевой среды в группе. У нас были проведены консультация по организации коррекционных уголков и выставка-конкурс, в которой принял участие весь педагогический коллектив. В этой работе в полной мере проявились творческие способности педагогов. А подведение результатов на конкурсной основе выявило высокий уровень их мастерства.</w:t>
      </w:r>
    </w:p>
    <w:p w14:paraId="54D1112C" w14:textId="77777777" w:rsidR="009574E6" w:rsidRPr="009574E6" w:rsidRDefault="009574E6" w:rsidP="009574E6">
      <w:pPr>
        <w:shd w:val="clear" w:color="auto" w:fill="FFFFFF"/>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000000"/>
          <w:kern w:val="0"/>
          <w:sz w:val="28"/>
          <w:szCs w:val="28"/>
          <w:lang w:eastAsia="ru-RU"/>
          <w14:ligatures w14:val="none"/>
        </w:rPr>
        <w:t xml:space="preserve">Таким образом, мы смогли вооружить </w:t>
      </w:r>
      <w:proofErr w:type="gramStart"/>
      <w:r w:rsidRPr="009574E6">
        <w:rPr>
          <w:rFonts w:ascii="Times New Roman" w:eastAsia="Times New Roman" w:hAnsi="Times New Roman" w:cs="Times New Roman"/>
          <w:color w:val="000000"/>
          <w:kern w:val="0"/>
          <w:sz w:val="28"/>
          <w:szCs w:val="28"/>
          <w:lang w:eastAsia="ru-RU"/>
          <w14:ligatures w14:val="none"/>
        </w:rPr>
        <w:t>педагогов  простыми</w:t>
      </w:r>
      <w:proofErr w:type="gramEnd"/>
      <w:r w:rsidRPr="009574E6">
        <w:rPr>
          <w:rFonts w:ascii="Times New Roman" w:eastAsia="Times New Roman" w:hAnsi="Times New Roman" w:cs="Times New Roman"/>
          <w:color w:val="000000"/>
          <w:kern w:val="0"/>
          <w:sz w:val="28"/>
          <w:szCs w:val="28"/>
          <w:lang w:eastAsia="ru-RU"/>
          <w14:ligatures w14:val="none"/>
        </w:rPr>
        <w:t xml:space="preserve"> и эффективными средствами для организации коррекционных уголков, которые таят в себе огромный резерв творческого развития ребенка. В заключение хочется напомнить, что одним из главных условий качества коррекционно-речевого воздействия являются искренняя заинтересованность педагога в его результатах, желание помочь ребенку, постоянная готовность оказать ему необходимую помощь и поддержку в случаях затруднений.</w:t>
      </w:r>
    </w:p>
    <w:p w14:paraId="0553003F"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315DED50"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0C365632"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4E0E4214"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58D4BA64"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2BCCE2F2"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08045B73"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4CC8E3C5"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3A08E429"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7F93CDA8"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5D63875A"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65C7999A"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3943087E"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16E524FA"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7075167E"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58704A88"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737FD6FE"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4AE1D612"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6F0EDA73"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413D6B59"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3C4B0407" w14:textId="77777777" w:rsidR="009574E6" w:rsidRDefault="009574E6" w:rsidP="009574E6">
      <w:pPr>
        <w:shd w:val="clear" w:color="auto" w:fill="FFFFFF"/>
        <w:spacing w:after="0" w:line="240" w:lineRule="auto"/>
        <w:ind w:firstLine="568"/>
        <w:jc w:val="center"/>
        <w:rPr>
          <w:rFonts w:ascii="Times New Roman" w:eastAsia="Times New Roman" w:hAnsi="Times New Roman" w:cs="Times New Roman"/>
          <w:b/>
          <w:bCs/>
          <w:color w:val="222222"/>
          <w:kern w:val="0"/>
          <w:sz w:val="28"/>
          <w:szCs w:val="28"/>
          <w:lang w:eastAsia="ru-RU"/>
          <w14:ligatures w14:val="none"/>
        </w:rPr>
      </w:pPr>
    </w:p>
    <w:p w14:paraId="46058C7C" w14:textId="6C4C0AE6" w:rsidR="009574E6" w:rsidRPr="009574E6" w:rsidRDefault="009574E6" w:rsidP="009574E6">
      <w:pPr>
        <w:shd w:val="clear" w:color="auto" w:fill="FFFFFF"/>
        <w:spacing w:after="0" w:line="240" w:lineRule="auto"/>
        <w:ind w:firstLine="568"/>
        <w:jc w:val="center"/>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b/>
          <w:bCs/>
          <w:color w:val="222222"/>
          <w:kern w:val="0"/>
          <w:sz w:val="28"/>
          <w:szCs w:val="28"/>
          <w:lang w:eastAsia="ru-RU"/>
          <w14:ligatures w14:val="none"/>
        </w:rPr>
        <w:t>Приложение № 1</w:t>
      </w:r>
    </w:p>
    <w:tbl>
      <w:tblPr>
        <w:tblW w:w="10588" w:type="dxa"/>
        <w:tblInd w:w="-108" w:type="dxa"/>
        <w:tblCellMar>
          <w:left w:w="0" w:type="dxa"/>
          <w:right w:w="0" w:type="dxa"/>
        </w:tblCellMar>
        <w:tblLook w:val="04A0" w:firstRow="1" w:lastRow="0" w:firstColumn="1" w:lastColumn="0" w:noHBand="0" w:noVBand="1"/>
      </w:tblPr>
      <w:tblGrid>
        <w:gridCol w:w="3926"/>
        <w:gridCol w:w="6662"/>
      </w:tblGrid>
      <w:tr w:rsidR="009574E6" w:rsidRPr="009574E6" w14:paraId="72013C35"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B155E" w14:textId="24E65EBB" w:rsidR="009574E6" w:rsidRPr="009574E6" w:rsidRDefault="009574E6" w:rsidP="009574E6">
            <w:pPr>
              <w:spacing w:after="0" w:line="240" w:lineRule="auto"/>
              <w:ind w:firstLine="568"/>
              <w:jc w:val="center"/>
              <w:rPr>
                <w:rFonts w:ascii="Calibri" w:eastAsia="Times New Roman" w:hAnsi="Calibri" w:cs="Calibri"/>
                <w:color w:val="000000"/>
                <w:kern w:val="0"/>
                <w:lang w:eastAsia="ru-RU"/>
                <w14:ligatures w14:val="none"/>
              </w:rPr>
            </w:pPr>
            <w:bookmarkStart w:id="0" w:name="19a013c986e444e98cc349e07481d05fc9bd95ef"/>
            <w:bookmarkStart w:id="1" w:name="0"/>
            <w:bookmarkEnd w:id="0"/>
            <w:bookmarkEnd w:id="1"/>
            <w:r w:rsidRPr="009574E6">
              <w:rPr>
                <w:rFonts w:ascii="Times New Roman" w:eastAsia="Times New Roman" w:hAnsi="Times New Roman" w:cs="Times New Roman"/>
                <w:b/>
                <w:bCs/>
                <w:color w:val="222222"/>
                <w:kern w:val="0"/>
                <w:sz w:val="28"/>
                <w:szCs w:val="28"/>
                <w:lang w:eastAsia="ru-RU"/>
                <w14:ligatures w14:val="none"/>
              </w:rPr>
              <w:t>Разделы</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0F74D1" w14:textId="77777777" w:rsidR="009574E6" w:rsidRPr="009574E6" w:rsidRDefault="009574E6" w:rsidP="009574E6">
            <w:pPr>
              <w:spacing w:after="0" w:line="240" w:lineRule="auto"/>
              <w:ind w:firstLine="568"/>
              <w:jc w:val="center"/>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b/>
                <w:bCs/>
                <w:color w:val="222222"/>
                <w:kern w:val="0"/>
                <w:sz w:val="28"/>
                <w:szCs w:val="28"/>
                <w:lang w:eastAsia="ru-RU"/>
                <w14:ligatures w14:val="none"/>
              </w:rPr>
              <w:t>Игры</w:t>
            </w:r>
          </w:p>
        </w:tc>
      </w:tr>
      <w:tr w:rsidR="009574E6" w:rsidRPr="009574E6" w14:paraId="0D68D715"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6FA5A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Мелкая моторика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31EC6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Мозаика</w:t>
            </w:r>
          </w:p>
          <w:p w14:paraId="2846056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Шнуровка</w:t>
            </w:r>
          </w:p>
          <w:p w14:paraId="2149204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Рисуем по клеточкам</w:t>
            </w:r>
          </w:p>
        </w:tc>
      </w:tr>
      <w:tr w:rsidR="009574E6" w:rsidRPr="009574E6" w14:paraId="4082DC38"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100172"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Дыхание</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142A76"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«Бабочки полетели»</w:t>
            </w:r>
          </w:p>
          <w:p w14:paraId="57ADC59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«Подуй на птичку»</w:t>
            </w:r>
          </w:p>
        </w:tc>
      </w:tr>
      <w:tr w:rsidR="009574E6" w:rsidRPr="009574E6" w14:paraId="2AF9C4F0"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47356B"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Фонематический слух</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94B5A"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«Шумящие коробочки»</w:t>
            </w:r>
          </w:p>
          <w:p w14:paraId="082C6A6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«Телеграмма»</w:t>
            </w:r>
          </w:p>
        </w:tc>
      </w:tr>
      <w:tr w:rsidR="009574E6" w:rsidRPr="009574E6" w14:paraId="4A7E1A19"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4F069"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Звуковой анализ и синтез (грамота)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87D6CF"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«Цепочка слов»</w:t>
            </w:r>
          </w:p>
          <w:p w14:paraId="51487926"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«Звонкий - глухой»</w:t>
            </w:r>
          </w:p>
          <w:p w14:paraId="645C7840"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«Схемы и слова»</w:t>
            </w:r>
          </w:p>
        </w:tc>
      </w:tr>
      <w:tr w:rsidR="009574E6" w:rsidRPr="009574E6" w14:paraId="1A069710"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BC0BAB"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Звукопроизношение</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8901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«Веселый язычок» (артикуляционная гимнастика)</w:t>
            </w:r>
          </w:p>
          <w:p w14:paraId="405D7F14"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Лото-мозаика</w:t>
            </w:r>
          </w:p>
          <w:p w14:paraId="5DE0F43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Скороговорки</w:t>
            </w:r>
          </w:p>
        </w:tc>
      </w:tr>
      <w:tr w:rsidR="009574E6" w:rsidRPr="009574E6" w14:paraId="555E103D"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DDFE8F"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Лексика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7B5AD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Картинный словарь (предметные картинки на звуки С, СЬ, З, ЗЬ, Ц, Ш, Ж, Ч, Щ, Л, ЛЬ, Р, РЬ)</w:t>
            </w:r>
          </w:p>
          <w:p w14:paraId="2B58A7FF"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«Тематическое лото»</w:t>
            </w:r>
          </w:p>
          <w:p w14:paraId="0331BCD4"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«Знаю все профессии»</w:t>
            </w:r>
          </w:p>
          <w:p w14:paraId="2625C6AB"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«Семья»</w:t>
            </w:r>
          </w:p>
          <w:p w14:paraId="124343B3"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«Назови одним словом»</w:t>
            </w:r>
          </w:p>
          <w:p w14:paraId="3988EFA3"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«Расскажи про свой город»</w:t>
            </w:r>
          </w:p>
        </w:tc>
      </w:tr>
      <w:tr w:rsidR="009574E6" w:rsidRPr="009574E6" w14:paraId="76DBA34F"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A1CDB4"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Слоговая структура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5D283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«Длинные и короткие слова»</w:t>
            </w:r>
          </w:p>
        </w:tc>
      </w:tr>
      <w:tr w:rsidR="009574E6" w:rsidRPr="009574E6" w14:paraId="4D895FB7"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1500CA"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Грамматический строй речи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CC1F39"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«Назови ласково»</w:t>
            </w:r>
          </w:p>
          <w:p w14:paraId="2CD69F6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«Один - много»</w:t>
            </w:r>
          </w:p>
          <w:p w14:paraId="40AD25A1"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Лото «Маленькие слова»</w:t>
            </w:r>
          </w:p>
        </w:tc>
      </w:tr>
      <w:tr w:rsidR="009574E6" w:rsidRPr="009574E6" w14:paraId="12866B83"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29BB3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Связная речь</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00B8C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«Что сначала, что потом»</w:t>
            </w:r>
          </w:p>
          <w:p w14:paraId="1CBD64D0"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«Придумай продолжение истории»</w:t>
            </w:r>
          </w:p>
          <w:p w14:paraId="28D15415"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«Что перепутал художник?»</w:t>
            </w:r>
          </w:p>
          <w:p w14:paraId="01937F4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«Звук, свет, вода»</w:t>
            </w:r>
          </w:p>
        </w:tc>
      </w:tr>
      <w:tr w:rsidR="009574E6" w:rsidRPr="009574E6" w14:paraId="504F7654" w14:textId="77777777" w:rsidTr="009574E6">
        <w:tc>
          <w:tcPr>
            <w:tcW w:w="3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D7343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Высшие психические функции</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FB0D1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«Найди отличия» (внимание)</w:t>
            </w:r>
          </w:p>
          <w:p w14:paraId="3D320B1D"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«Узнай, что это?» (восприятие)</w:t>
            </w:r>
          </w:p>
          <w:p w14:paraId="43E1369F"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«Чей силуэт?»</w:t>
            </w:r>
          </w:p>
          <w:p w14:paraId="31F9387F"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«Предметы и контуры»</w:t>
            </w:r>
          </w:p>
          <w:p w14:paraId="40F92598"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«Путаница»</w:t>
            </w:r>
          </w:p>
          <w:p w14:paraId="312420AC"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«Крылья, лапы и хвосты»</w:t>
            </w:r>
          </w:p>
          <w:p w14:paraId="520621E7" w14:textId="77777777" w:rsidR="009574E6" w:rsidRPr="009574E6" w:rsidRDefault="009574E6" w:rsidP="009574E6">
            <w:pPr>
              <w:spacing w:after="0" w:line="240" w:lineRule="auto"/>
              <w:ind w:firstLine="568"/>
              <w:rPr>
                <w:rFonts w:ascii="Calibri" w:eastAsia="Times New Roman" w:hAnsi="Calibri" w:cs="Calibri"/>
                <w:color w:val="000000"/>
                <w:kern w:val="0"/>
                <w:lang w:eastAsia="ru-RU"/>
                <w14:ligatures w14:val="none"/>
              </w:rPr>
            </w:pPr>
            <w:r w:rsidRPr="009574E6">
              <w:rPr>
                <w:rFonts w:ascii="Times New Roman" w:eastAsia="Times New Roman" w:hAnsi="Times New Roman" w:cs="Times New Roman"/>
                <w:color w:val="222222"/>
                <w:kern w:val="0"/>
                <w:sz w:val="28"/>
                <w:szCs w:val="28"/>
                <w:lang w:eastAsia="ru-RU"/>
                <w14:ligatures w14:val="none"/>
              </w:rPr>
              <w:t>Игра «Четвертый лишний»</w:t>
            </w:r>
          </w:p>
        </w:tc>
      </w:tr>
    </w:tbl>
    <w:p w14:paraId="1638938F" w14:textId="77777777" w:rsidR="009574E6" w:rsidRPr="009574E6" w:rsidRDefault="009574E6" w:rsidP="009574E6">
      <w:pPr>
        <w:shd w:val="clear" w:color="auto" w:fill="FFFFFF"/>
        <w:spacing w:after="0" w:line="240" w:lineRule="auto"/>
        <w:ind w:firstLine="568"/>
        <w:rPr>
          <w:rFonts w:ascii="Times New Roman" w:eastAsia="Times New Roman" w:hAnsi="Times New Roman" w:cs="Times New Roman"/>
          <w:kern w:val="0"/>
          <w:sz w:val="24"/>
          <w:szCs w:val="24"/>
          <w:lang w:eastAsia="ru-RU"/>
          <w14:ligatures w14:val="none"/>
        </w:rPr>
      </w:pPr>
    </w:p>
    <w:sectPr w:rsidR="009574E6" w:rsidRPr="009574E6" w:rsidSect="009574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533BB"/>
    <w:multiLevelType w:val="multilevel"/>
    <w:tmpl w:val="9D38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423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63"/>
    <w:rsid w:val="002A28D3"/>
    <w:rsid w:val="009574E6"/>
    <w:rsid w:val="009A1B63"/>
    <w:rsid w:val="009C540D"/>
    <w:rsid w:val="00C96F92"/>
    <w:rsid w:val="00DC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642DA"/>
  <w15:chartTrackingRefBased/>
  <w15:docId w15:val="{03D7E507-9083-4FA3-86BB-4616671B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1B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1B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1B6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1B6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1B6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1B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1B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1B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1B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B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1B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1B6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1B6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1B6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1B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1B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A1B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1B63"/>
    <w:rPr>
      <w:rFonts w:eastAsiaTheme="majorEastAsia" w:cstheme="majorBidi"/>
      <w:color w:val="272727" w:themeColor="text1" w:themeTint="D8"/>
    </w:rPr>
  </w:style>
  <w:style w:type="paragraph" w:styleId="a3">
    <w:name w:val="Title"/>
    <w:basedOn w:val="a"/>
    <w:next w:val="a"/>
    <w:link w:val="a4"/>
    <w:uiPriority w:val="10"/>
    <w:qFormat/>
    <w:rsid w:val="009A1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1B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1B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1B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1B63"/>
    <w:pPr>
      <w:spacing w:before="160"/>
      <w:jc w:val="center"/>
    </w:pPr>
    <w:rPr>
      <w:i/>
      <w:iCs/>
      <w:color w:val="404040" w:themeColor="text1" w:themeTint="BF"/>
    </w:rPr>
  </w:style>
  <w:style w:type="character" w:customStyle="1" w:styleId="22">
    <w:name w:val="Цитата 2 Знак"/>
    <w:basedOn w:val="a0"/>
    <w:link w:val="21"/>
    <w:uiPriority w:val="29"/>
    <w:rsid w:val="009A1B63"/>
    <w:rPr>
      <w:i/>
      <w:iCs/>
      <w:color w:val="404040" w:themeColor="text1" w:themeTint="BF"/>
    </w:rPr>
  </w:style>
  <w:style w:type="paragraph" w:styleId="a7">
    <w:name w:val="List Paragraph"/>
    <w:basedOn w:val="a"/>
    <w:uiPriority w:val="34"/>
    <w:qFormat/>
    <w:rsid w:val="009A1B63"/>
    <w:pPr>
      <w:ind w:left="720"/>
      <w:contextualSpacing/>
    </w:pPr>
  </w:style>
  <w:style w:type="character" w:styleId="a8">
    <w:name w:val="Intense Emphasis"/>
    <w:basedOn w:val="a0"/>
    <w:uiPriority w:val="21"/>
    <w:qFormat/>
    <w:rsid w:val="009A1B63"/>
    <w:rPr>
      <w:i/>
      <w:iCs/>
      <w:color w:val="2F5496" w:themeColor="accent1" w:themeShade="BF"/>
    </w:rPr>
  </w:style>
  <w:style w:type="paragraph" w:styleId="a9">
    <w:name w:val="Intense Quote"/>
    <w:basedOn w:val="a"/>
    <w:next w:val="a"/>
    <w:link w:val="aa"/>
    <w:uiPriority w:val="30"/>
    <w:qFormat/>
    <w:rsid w:val="009A1B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1B63"/>
    <w:rPr>
      <w:i/>
      <w:iCs/>
      <w:color w:val="2F5496" w:themeColor="accent1" w:themeShade="BF"/>
    </w:rPr>
  </w:style>
  <w:style w:type="character" w:styleId="ab">
    <w:name w:val="Intense Reference"/>
    <w:basedOn w:val="a0"/>
    <w:uiPriority w:val="32"/>
    <w:qFormat/>
    <w:rsid w:val="009A1B63"/>
    <w:rPr>
      <w:b/>
      <w:bCs/>
      <w:smallCaps/>
      <w:color w:val="2F5496" w:themeColor="accent1" w:themeShade="BF"/>
      <w:spacing w:val="5"/>
    </w:rPr>
  </w:style>
  <w:style w:type="paragraph" w:styleId="ac">
    <w:name w:val="Normal (Web)"/>
    <w:basedOn w:val="a"/>
    <w:uiPriority w:val="99"/>
    <w:semiHidden/>
    <w:unhideWhenUsed/>
    <w:rsid w:val="009574E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957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792985">
      <w:bodyDiv w:val="1"/>
      <w:marLeft w:val="0"/>
      <w:marRight w:val="0"/>
      <w:marTop w:val="0"/>
      <w:marBottom w:val="0"/>
      <w:divBdr>
        <w:top w:val="none" w:sz="0" w:space="0" w:color="auto"/>
        <w:left w:val="none" w:sz="0" w:space="0" w:color="auto"/>
        <w:bottom w:val="none" w:sz="0" w:space="0" w:color="auto"/>
        <w:right w:val="none" w:sz="0" w:space="0" w:color="auto"/>
      </w:divBdr>
    </w:div>
    <w:div w:id="1557281717">
      <w:bodyDiv w:val="1"/>
      <w:marLeft w:val="0"/>
      <w:marRight w:val="0"/>
      <w:marTop w:val="0"/>
      <w:marBottom w:val="0"/>
      <w:divBdr>
        <w:top w:val="none" w:sz="0" w:space="0" w:color="auto"/>
        <w:left w:val="none" w:sz="0" w:space="0" w:color="auto"/>
        <w:bottom w:val="none" w:sz="0" w:space="0" w:color="auto"/>
        <w:right w:val="none" w:sz="0" w:space="0" w:color="auto"/>
      </w:divBdr>
      <w:divsChild>
        <w:div w:id="1874883526">
          <w:marLeft w:val="0"/>
          <w:marRight w:val="0"/>
          <w:marTop w:val="0"/>
          <w:marBottom w:val="360"/>
          <w:divBdr>
            <w:top w:val="none" w:sz="0" w:space="0" w:color="auto"/>
            <w:left w:val="none" w:sz="0" w:space="0" w:color="auto"/>
            <w:bottom w:val="none" w:sz="0" w:space="0" w:color="auto"/>
            <w:right w:val="none" w:sz="0" w:space="0" w:color="auto"/>
          </w:divBdr>
          <w:divsChild>
            <w:div w:id="1521507427">
              <w:marLeft w:val="0"/>
              <w:marRight w:val="0"/>
              <w:marTop w:val="0"/>
              <w:marBottom w:val="0"/>
              <w:divBdr>
                <w:top w:val="none" w:sz="0" w:space="0" w:color="auto"/>
                <w:left w:val="none" w:sz="0" w:space="0" w:color="auto"/>
                <w:bottom w:val="none" w:sz="0" w:space="0" w:color="auto"/>
                <w:right w:val="none" w:sz="0" w:space="0" w:color="auto"/>
              </w:divBdr>
              <w:divsChild>
                <w:div w:id="1196307405">
                  <w:marLeft w:val="0"/>
                  <w:marRight w:val="0"/>
                  <w:marTop w:val="0"/>
                  <w:marBottom w:val="0"/>
                  <w:divBdr>
                    <w:top w:val="none" w:sz="0" w:space="0" w:color="auto"/>
                    <w:left w:val="none" w:sz="0" w:space="0" w:color="auto"/>
                    <w:bottom w:val="none" w:sz="0" w:space="0" w:color="auto"/>
                    <w:right w:val="none" w:sz="0" w:space="0" w:color="auto"/>
                  </w:divBdr>
                  <w:divsChild>
                    <w:div w:id="1479300247">
                      <w:marLeft w:val="0"/>
                      <w:marRight w:val="0"/>
                      <w:marTop w:val="0"/>
                      <w:marBottom w:val="0"/>
                      <w:divBdr>
                        <w:top w:val="none" w:sz="0" w:space="0" w:color="auto"/>
                        <w:left w:val="none" w:sz="0" w:space="0" w:color="auto"/>
                        <w:bottom w:val="none" w:sz="0" w:space="0" w:color="auto"/>
                        <w:right w:val="none" w:sz="0" w:space="0" w:color="auto"/>
                      </w:divBdr>
                      <w:divsChild>
                        <w:div w:id="112971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553437">
          <w:marLeft w:val="0"/>
          <w:marRight w:val="0"/>
          <w:marTop w:val="0"/>
          <w:marBottom w:val="360"/>
          <w:divBdr>
            <w:top w:val="none" w:sz="0" w:space="0" w:color="auto"/>
            <w:left w:val="none" w:sz="0" w:space="0" w:color="auto"/>
            <w:bottom w:val="none" w:sz="0" w:space="0" w:color="auto"/>
            <w:right w:val="none" w:sz="0" w:space="0" w:color="auto"/>
          </w:divBdr>
          <w:divsChild>
            <w:div w:id="1835217892">
              <w:marLeft w:val="0"/>
              <w:marRight w:val="0"/>
              <w:marTop w:val="0"/>
              <w:marBottom w:val="0"/>
              <w:divBdr>
                <w:top w:val="none" w:sz="0" w:space="0" w:color="auto"/>
                <w:left w:val="none" w:sz="0" w:space="0" w:color="auto"/>
                <w:bottom w:val="none" w:sz="0" w:space="0" w:color="auto"/>
                <w:right w:val="none" w:sz="0" w:space="0" w:color="auto"/>
              </w:divBdr>
              <w:divsChild>
                <w:div w:id="461002260">
                  <w:marLeft w:val="0"/>
                  <w:marRight w:val="0"/>
                  <w:marTop w:val="0"/>
                  <w:marBottom w:val="0"/>
                  <w:divBdr>
                    <w:top w:val="none" w:sz="0" w:space="0" w:color="auto"/>
                    <w:left w:val="none" w:sz="0" w:space="0" w:color="auto"/>
                    <w:bottom w:val="none" w:sz="0" w:space="0" w:color="auto"/>
                    <w:right w:val="none" w:sz="0" w:space="0" w:color="auto"/>
                  </w:divBdr>
                  <w:divsChild>
                    <w:div w:id="289483990">
                      <w:marLeft w:val="0"/>
                      <w:marRight w:val="0"/>
                      <w:marTop w:val="0"/>
                      <w:marBottom w:val="0"/>
                      <w:divBdr>
                        <w:top w:val="none" w:sz="0" w:space="0" w:color="auto"/>
                        <w:left w:val="none" w:sz="0" w:space="0" w:color="auto"/>
                        <w:bottom w:val="none" w:sz="0" w:space="0" w:color="auto"/>
                        <w:right w:val="none" w:sz="0" w:space="0" w:color="auto"/>
                      </w:divBdr>
                      <w:divsChild>
                        <w:div w:id="306055503">
                          <w:marLeft w:val="0"/>
                          <w:marRight w:val="0"/>
                          <w:marTop w:val="0"/>
                          <w:marBottom w:val="0"/>
                          <w:divBdr>
                            <w:top w:val="none" w:sz="0" w:space="0" w:color="auto"/>
                            <w:left w:val="none" w:sz="0" w:space="0" w:color="auto"/>
                            <w:bottom w:val="dotted" w:sz="6" w:space="4" w:color="7F7F7F"/>
                            <w:right w:val="none" w:sz="0" w:space="0" w:color="auto"/>
                          </w:divBdr>
                        </w:div>
                        <w:div w:id="52890784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7946</Characters>
  <Application>Microsoft Office Word</Application>
  <DocSecurity>0</DocSecurity>
  <Lines>66</Lines>
  <Paragraphs>18</Paragraphs>
  <ScaleCrop>false</ScaleCrop>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61</dc:creator>
  <cp:keywords/>
  <dc:description/>
  <cp:lastModifiedBy>Садик 61</cp:lastModifiedBy>
  <cp:revision>2</cp:revision>
  <dcterms:created xsi:type="dcterms:W3CDTF">2025-01-29T08:24:00Z</dcterms:created>
  <dcterms:modified xsi:type="dcterms:W3CDTF">2025-01-29T08:27:00Z</dcterms:modified>
</cp:coreProperties>
</file>